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FOR IMMEDIATE RELEASE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Grand Opening: Denny Bar Company Brings Craft Spirits &amp; Fine Food to Etna, California</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Denny Bar Company, the first craft distillery in both Siskiyou and Shasta County -- is celebrating its grand opening January 12-14, 2018. The distillery, restaurant and bar is located in beautiful Etna, California -- an undiscovered and out-of-the-way place surrounded by rugged natural beauty and steeped in 19th and 20th century gold mining history.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timing was perfect for us to pursue our dream of opening a distillery and restaurant in our hometown,” explained Sparrow Tang, one of Denny Bar Company’s four founders. The other founders of the company include India Tang and Cole and Tricia Laustalot. This group has worked closely together on previous ventures and found that, combined, they make an incredible team.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Denny Bar Company is housed in an historic brick building constructed in 1880. It offers a unique dining and social atmosphere. The experience includes fine drink and exceptional food -- all set in an atmosphere that merges a turn of the century setting with contemporary industrial decor.</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There is no shortage of visual appeal with exposed brick walls, historic area photos and the custom built 300-gallon copper pot still housed behind plate glass walls. The still includes a 4-plate whiskey column and 10-plate vodka column. The Denny Bar Company portfolio of spirits includes Craft Distilled Boulder Peak Premium Vodka, Laust Sparrow Premium Gin and Stiller’s Cut unaged whiskey -- available for purchase in the tasting room. The Small Batch Hearts Creed Bourbon Whiskey will be available in 2020.</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“It’s more that just crafting exceptional spirits and food for us,” says Tricia Laustalot. “We wanted to invest back into the community we grew up in. Our goal is to create a cornerstone business that not only helps to revitalize Etna, but provides employment opportunities for years to come.”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full bar and restaurant is designed around the Mugnaini Wood Fired Oven imported from Italy. The menu was developed by resident Chef Adam Ornellas, and includes locally sourced ingredients for wood fired pizza, lunch &amp; dinner entrees, hand tossed salads, custom build strombolis and seasonal menu items.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You can join the Grand Opening celebration January 12-14, 2018 by making your reservations online at dennybarcompany.com or by calling 530-467-5115. Seating is limited, so reservations are encouraged.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send press inquiries to: </w:t>
      </w:r>
      <w:hyperlink r:id="rId6">
        <w:r w:rsidDel="00000000" w:rsidR="00000000" w:rsidRPr="00000000">
          <w:rPr>
            <w:color w:val="1155cc"/>
            <w:sz w:val="20"/>
            <w:szCs w:val="20"/>
            <w:u w:val="single"/>
            <w:rtl w:val="0"/>
          </w:rPr>
          <w:t xml:space="preserve">lance@dennybarcompany.com</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Denny Bar Company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511 Main St.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Etna, CA 96027</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530.467.5115</w:t>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Denny Bar Company is a distillery, restaurant and full bar located in quaint Etna California. We offer a family-friendly dining and social experience in our historic 1880 two story brick building. The experience includes fine drink and exceptional food -- all set in an atmosphere that merges a turn of the century setting with contemporary industrial decor.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nce@dennyba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